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77" w:rsidRPr="007A0E5A" w:rsidRDefault="007E3D77" w:rsidP="007E3D77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noProof/>
          <w:color w:val="1C4269"/>
          <w:sz w:val="18"/>
          <w:szCs w:val="18"/>
          <w:lang w:val="bg-BG" w:eastAsia="bg-BG"/>
        </w:rPr>
        <w:drawing>
          <wp:inline distT="0" distB="0" distL="0" distR="0" wp14:anchorId="19618999" wp14:editId="4DE8793B">
            <wp:extent cx="3419475" cy="1762125"/>
            <wp:effectExtent l="0" t="0" r="9525" b="9525"/>
            <wp:docPr id="31" name="Picture 3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untitl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</w:t>
      </w:r>
    </w:p>
    <w:p w:rsidR="007E3D77" w:rsidRPr="007A0E5A" w:rsidRDefault="007E3D77" w:rsidP="007E3D77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sz w:val="24"/>
          <w:szCs w:val="24"/>
          <w:lang w:val="bg-BG" w:eastAsia="bg-BG"/>
        </w:rPr>
        <w:t>Търсят се най-отговорните изследователи на Европа!</w:t>
      </w:r>
    </w:p>
    <w:p w:rsidR="007E3D77" w:rsidRPr="007A0E5A" w:rsidRDefault="007E3D77" w:rsidP="007E3D77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lang w:val="bg-BG" w:eastAsia="bg-BG"/>
        </w:rPr>
        <w:t xml:space="preserve">Фондация King </w:t>
      </w:r>
      <w:proofErr w:type="spellStart"/>
      <w:r w:rsidRPr="007A0E5A">
        <w:rPr>
          <w:rFonts w:ascii="Segoe UI" w:eastAsia="Times New Roman" w:hAnsi="Segoe UI" w:cs="Segoe UI"/>
          <w:color w:val="1C4269"/>
          <w:lang w:val="bg-BG" w:eastAsia="bg-BG"/>
        </w:rPr>
        <w:t>Baudouin</w:t>
      </w:r>
      <w:proofErr w:type="spellEnd"/>
      <w:r w:rsidRPr="007A0E5A">
        <w:rPr>
          <w:rFonts w:ascii="Segoe UI" w:eastAsia="Times New Roman" w:hAnsi="Segoe UI" w:cs="Segoe UI"/>
          <w:color w:val="1C4269"/>
          <w:lang w:val="bg-BG" w:eastAsia="bg-BG"/>
        </w:rPr>
        <w:t xml:space="preserve"> (Белгия), “</w:t>
      </w:r>
      <w:proofErr w:type="spellStart"/>
      <w:r w:rsidRPr="007A0E5A">
        <w:rPr>
          <w:rFonts w:ascii="Segoe UI" w:eastAsia="Times New Roman" w:hAnsi="Segoe UI" w:cs="Segoe UI"/>
          <w:color w:val="1C4269"/>
          <w:lang w:val="bg-BG" w:eastAsia="bg-BG"/>
        </w:rPr>
        <w:t>la</w:t>
      </w:r>
      <w:proofErr w:type="spellEnd"/>
      <w:r w:rsidRPr="007A0E5A">
        <w:rPr>
          <w:rFonts w:ascii="Segoe UI" w:eastAsia="Times New Roman" w:hAnsi="Segoe UI" w:cs="Segoe UI"/>
          <w:color w:val="1C4269"/>
          <w:lang w:val="bg-BG" w:eastAsia="bg-BG"/>
        </w:rPr>
        <w:t xml:space="preserve"> </w:t>
      </w:r>
      <w:proofErr w:type="spellStart"/>
      <w:r w:rsidRPr="007A0E5A">
        <w:rPr>
          <w:rFonts w:ascii="Segoe UI" w:eastAsia="Times New Roman" w:hAnsi="Segoe UI" w:cs="Segoe UI"/>
          <w:color w:val="1C4269"/>
          <w:lang w:val="bg-BG" w:eastAsia="bg-BG"/>
        </w:rPr>
        <w:t>Caixa</w:t>
      </w:r>
      <w:proofErr w:type="spellEnd"/>
      <w:r w:rsidRPr="007A0E5A">
        <w:rPr>
          <w:rFonts w:ascii="Segoe UI" w:eastAsia="Times New Roman" w:hAnsi="Segoe UI" w:cs="Segoe UI"/>
          <w:color w:val="1C4269"/>
          <w:lang w:val="bg-BG" w:eastAsia="bg-BG"/>
        </w:rPr>
        <w:t xml:space="preserve">” Фондация (Испания), Фондация </w:t>
      </w:r>
      <w:proofErr w:type="spellStart"/>
      <w:r w:rsidRPr="007A0E5A">
        <w:rPr>
          <w:rFonts w:ascii="Segoe UI" w:eastAsia="Times New Roman" w:hAnsi="Segoe UI" w:cs="Segoe UI"/>
          <w:color w:val="1C4269"/>
          <w:lang w:val="bg-BG" w:eastAsia="bg-BG"/>
        </w:rPr>
        <w:t>Cariplo</w:t>
      </w:r>
      <w:proofErr w:type="spellEnd"/>
      <w:r w:rsidRPr="007A0E5A">
        <w:rPr>
          <w:rFonts w:ascii="Segoe UI" w:eastAsia="Times New Roman" w:hAnsi="Segoe UI" w:cs="Segoe UI"/>
          <w:color w:val="1C4269"/>
          <w:lang w:val="bg-BG" w:eastAsia="bg-BG"/>
        </w:rPr>
        <w:t xml:space="preserve"> (Италия), </w:t>
      </w:r>
      <w:proofErr w:type="spellStart"/>
      <w:r w:rsidRPr="007A0E5A">
        <w:rPr>
          <w:rFonts w:ascii="Segoe UI" w:eastAsia="Times New Roman" w:hAnsi="Segoe UI" w:cs="Segoe UI"/>
          <w:color w:val="1C4269"/>
          <w:lang w:val="bg-BG" w:eastAsia="bg-BG"/>
        </w:rPr>
        <w:t>Lundbeck</w:t>
      </w:r>
      <w:proofErr w:type="spellEnd"/>
      <w:r w:rsidRPr="007A0E5A">
        <w:rPr>
          <w:rFonts w:ascii="Segoe UI" w:eastAsia="Times New Roman" w:hAnsi="Segoe UI" w:cs="Segoe UI"/>
          <w:color w:val="1C4269"/>
          <w:lang w:val="bg-BG" w:eastAsia="bg-BG"/>
        </w:rPr>
        <w:t xml:space="preserve"> Фондация (Дания), Фондация Robert Bosch (Германия) и Европейският център на фондации обявяват награда, с която да отличат най-добрата практика в сферата на отговорните изследвания и иновации.</w:t>
      </w:r>
    </w:p>
    <w:p w:rsidR="007E3D77" w:rsidRPr="007A0E5A" w:rsidRDefault="007E3D77" w:rsidP="007E3D77">
      <w:pPr>
        <w:spacing w:after="345" w:line="345" w:lineRule="atLeast"/>
        <w:rPr>
          <w:rFonts w:ascii="Segoe UI" w:eastAsia="Times New Roman" w:hAnsi="Segoe UI" w:cs="Segoe UI"/>
          <w:b/>
          <w:bCs/>
          <w:color w:val="1C4269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lang w:val="bg-BG" w:eastAsia="bg-BG"/>
        </w:rPr>
        <w:t>Как?</w:t>
      </w:r>
    </w:p>
    <w:p w:rsidR="007E3D77" w:rsidRPr="007A0E5A" w:rsidRDefault="007E3D77" w:rsidP="007E3D77">
      <w:pPr>
        <w:spacing w:after="345" w:line="345" w:lineRule="atLeast"/>
        <w:rPr>
          <w:rFonts w:ascii="Segoe UI" w:eastAsia="Times New Roman" w:hAnsi="Segoe UI" w:cs="Segoe UI"/>
          <w:color w:val="1C4269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lang w:val="bg-BG" w:eastAsia="bg-BG"/>
        </w:rPr>
        <w:t>Кандидатите следва да отговарят на следните условия:</w:t>
      </w:r>
    </w:p>
    <w:p w:rsidR="007E3D77" w:rsidRPr="007A0E5A" w:rsidRDefault="007E3D77" w:rsidP="007E3D77">
      <w:pPr>
        <w:spacing w:after="345" w:line="345" w:lineRule="atLeast"/>
        <w:rPr>
          <w:rFonts w:ascii="Segoe UI" w:eastAsia="Times New Roman" w:hAnsi="Segoe UI" w:cs="Segoe UI"/>
          <w:color w:val="1C4269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lang w:val="bg-BG" w:eastAsia="bg-BG"/>
        </w:rPr>
        <w:t>Да са университети, изследователски институти, индивидуални изследователи, консорциум от изследователи, организации на гражданското общество, както и организации от друг тип, включени в практиката на отговорните изследвания и иновации в Европа.</w:t>
      </w:r>
    </w:p>
    <w:p w:rsidR="007E3D77" w:rsidRPr="007A0E5A" w:rsidRDefault="007E3D77" w:rsidP="007E3D77">
      <w:pPr>
        <w:spacing w:after="345" w:line="345" w:lineRule="atLeast"/>
        <w:rPr>
          <w:rFonts w:ascii="Segoe UI" w:eastAsia="Times New Roman" w:hAnsi="Segoe UI" w:cs="Segoe UI"/>
          <w:color w:val="1C4269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lang w:val="bg-BG" w:eastAsia="bg-BG"/>
        </w:rPr>
        <w:t>Изследването, с което кандидатстват следва да се провежда в момента или да е приключено не по-рано от 2013г.</w:t>
      </w:r>
    </w:p>
    <w:p w:rsidR="007E3D77" w:rsidRPr="007A0E5A" w:rsidRDefault="007E3D77" w:rsidP="007E3D77">
      <w:pPr>
        <w:spacing w:after="345" w:line="345" w:lineRule="atLeast"/>
        <w:rPr>
          <w:rFonts w:ascii="Segoe UI" w:eastAsia="Times New Roman" w:hAnsi="Segoe UI" w:cs="Segoe UI"/>
          <w:color w:val="1C4269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lang w:val="bg-BG" w:eastAsia="bg-BG"/>
        </w:rPr>
        <w:t>Изследване, проведено от стопански организации не се допуска за участие в надпреварата.</w:t>
      </w:r>
    </w:p>
    <w:p w:rsidR="007E3D77" w:rsidRPr="007A0E5A" w:rsidRDefault="007E3D77" w:rsidP="007E3D77">
      <w:pPr>
        <w:spacing w:after="345" w:line="345" w:lineRule="atLeast"/>
        <w:rPr>
          <w:rFonts w:ascii="Segoe UI" w:eastAsia="Times New Roman" w:hAnsi="Segoe UI" w:cs="Segoe UI"/>
          <w:b/>
          <w:bCs/>
          <w:color w:val="1C4269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lang w:val="bg-BG" w:eastAsia="bg-BG"/>
        </w:rPr>
        <w:t>Кога?</w:t>
      </w:r>
    </w:p>
    <w:p w:rsidR="007E3D77" w:rsidRPr="007A0E5A" w:rsidRDefault="007E3D77" w:rsidP="007E3D77">
      <w:pPr>
        <w:spacing w:after="345" w:line="345" w:lineRule="atLeast"/>
        <w:rPr>
          <w:rFonts w:ascii="Segoe UI" w:eastAsia="Times New Roman" w:hAnsi="Segoe UI" w:cs="Segoe UI"/>
          <w:color w:val="1C4269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lang w:val="bg-BG" w:eastAsia="bg-BG"/>
        </w:rPr>
        <w:t>Набирането на кандидатури приключва на 7 декември 2015. След този срок ще бъдат избрани 15 (петнадесет) финалисти, чиито кандидатури ще бъдат цялостно анализирани, а наградите ще бъдат връчени в края на 2016г.</w:t>
      </w:r>
    </w:p>
    <w:p w:rsidR="007E3D77" w:rsidRPr="007A0E5A" w:rsidRDefault="007E3D77" w:rsidP="007E3D77">
      <w:pPr>
        <w:spacing w:after="345" w:line="345" w:lineRule="atLeast"/>
        <w:rPr>
          <w:rFonts w:ascii="Segoe UI" w:eastAsia="Times New Roman" w:hAnsi="Segoe UI" w:cs="Segoe UI"/>
          <w:b/>
          <w:bCs/>
          <w:color w:val="1C4269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lang w:val="bg-BG" w:eastAsia="bg-BG"/>
        </w:rPr>
        <w:t>Каква е наградата?</w:t>
      </w:r>
    </w:p>
    <w:p w:rsidR="007E3D77" w:rsidRPr="007A0E5A" w:rsidRDefault="007E3D77" w:rsidP="007E3D77">
      <w:pPr>
        <w:spacing w:after="345" w:line="345" w:lineRule="atLeast"/>
        <w:rPr>
          <w:rFonts w:ascii="Segoe UI" w:eastAsia="Times New Roman" w:hAnsi="Segoe UI" w:cs="Segoe UI"/>
          <w:color w:val="1C4269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lang w:val="bg-BG" w:eastAsia="bg-BG"/>
        </w:rPr>
        <w:t>Три награди от по €20 000 всяка.</w:t>
      </w:r>
    </w:p>
    <w:p w:rsidR="007E3D77" w:rsidRPr="007A0E5A" w:rsidRDefault="007E3D77" w:rsidP="007E3D77">
      <w:pPr>
        <w:spacing w:after="345" w:line="345" w:lineRule="atLeast"/>
        <w:rPr>
          <w:rFonts w:ascii="Segoe UI" w:eastAsia="Times New Roman" w:hAnsi="Segoe UI" w:cs="Segoe UI"/>
          <w:b/>
          <w:bCs/>
          <w:color w:val="1C4269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lang w:val="bg-BG" w:eastAsia="bg-BG"/>
        </w:rPr>
        <w:lastRenderedPageBreak/>
        <w:t>Заинтригувахме ли ви?</w:t>
      </w:r>
    </w:p>
    <w:p w:rsidR="007E3D77" w:rsidRPr="007A0E5A" w:rsidRDefault="007E3D77" w:rsidP="007E3D77">
      <w:pPr>
        <w:spacing w:after="345" w:line="345" w:lineRule="atLeast"/>
        <w:rPr>
          <w:rFonts w:ascii="Segoe UI" w:eastAsia="Times New Roman" w:hAnsi="Segoe UI" w:cs="Segoe UI"/>
          <w:color w:val="1C4269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lang w:val="bg-BG" w:eastAsia="bg-BG"/>
        </w:rPr>
        <w:t xml:space="preserve">За повече подробности, моля посетете следния </w:t>
      </w:r>
      <w:proofErr w:type="spellStart"/>
      <w:r w:rsidRPr="007A0E5A">
        <w:rPr>
          <w:rFonts w:ascii="Segoe UI" w:eastAsia="Times New Roman" w:hAnsi="Segoe UI" w:cs="Segoe UI"/>
          <w:color w:val="1C4269"/>
          <w:lang w:val="bg-BG" w:eastAsia="bg-BG"/>
        </w:rPr>
        <w:t>website</w:t>
      </w:r>
      <w:proofErr w:type="spellEnd"/>
      <w:r w:rsidRPr="007A0E5A">
        <w:rPr>
          <w:rFonts w:ascii="Segoe UI" w:eastAsia="Times New Roman" w:hAnsi="Segoe UI" w:cs="Segoe UI"/>
          <w:color w:val="1C4269"/>
          <w:lang w:val="bg-BG" w:eastAsia="bg-BG"/>
        </w:rPr>
        <w:t>, където да научите повече за целта на наградата, процедурата, критериите както и контактните данни на лицата, които отговарят за наградата на Европейските фондации.</w:t>
      </w:r>
    </w:p>
    <w:p w:rsidR="007E3D77" w:rsidRPr="007A0E5A" w:rsidRDefault="007E3D77" w:rsidP="007E3D77">
      <w:pPr>
        <w:spacing w:after="345" w:line="345" w:lineRule="atLeast"/>
        <w:rPr>
          <w:rFonts w:ascii="Segoe UI" w:eastAsia="Times New Roman" w:hAnsi="Segoe UI" w:cs="Segoe UI"/>
          <w:color w:val="1C4269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lang w:val="bg-BG" w:eastAsia="bg-BG"/>
        </w:rPr>
        <w:t> </w:t>
      </w:r>
      <w:hyperlink r:id="rId5" w:history="1">
        <w:r w:rsidRPr="007A0E5A">
          <w:rPr>
            <w:rFonts w:ascii="Segoe UI" w:eastAsia="Times New Roman" w:hAnsi="Segoe UI" w:cs="Segoe UI"/>
            <w:color w:val="59753D"/>
            <w:u w:val="single"/>
            <w:lang w:val="bg-BG" w:eastAsia="bg-BG"/>
          </w:rPr>
          <w:t>http://www.efc.be/news/</w:t>
        </w:r>
        <w:bookmarkStart w:id="0" w:name="_GoBack"/>
        <w:r w:rsidRPr="007A0E5A">
          <w:rPr>
            <w:rFonts w:ascii="Segoe UI" w:eastAsia="Times New Roman" w:hAnsi="Segoe UI" w:cs="Segoe UI"/>
            <w:color w:val="59753D"/>
            <w:u w:val="single"/>
            <w:lang w:val="bg-BG" w:eastAsia="bg-BG"/>
          </w:rPr>
          <w:t>call-for-proposals-for-the-european-foundations-award-for-responsible-research-and-innovation</w:t>
        </w:r>
        <w:bookmarkEnd w:id="0"/>
        <w:r w:rsidRPr="007A0E5A">
          <w:rPr>
            <w:rFonts w:ascii="Segoe UI" w:eastAsia="Times New Roman" w:hAnsi="Segoe UI" w:cs="Segoe UI"/>
            <w:color w:val="59753D"/>
            <w:u w:val="single"/>
            <w:lang w:val="bg-BG" w:eastAsia="bg-BG"/>
          </w:rPr>
          <w:t>/</w:t>
        </w:r>
      </w:hyperlink>
    </w:p>
    <w:p w:rsidR="007E3D77" w:rsidRPr="007A0E5A" w:rsidRDefault="007E3D77" w:rsidP="007E3D77">
      <w:pPr>
        <w:spacing w:after="345" w:line="345" w:lineRule="atLeast"/>
        <w:rPr>
          <w:rFonts w:ascii="Segoe UI" w:eastAsia="Times New Roman" w:hAnsi="Segoe UI" w:cs="Segoe UI"/>
          <w:b/>
          <w:bCs/>
          <w:color w:val="1C4269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lang w:val="bg-BG" w:eastAsia="bg-BG"/>
        </w:rPr>
        <w:t>Помогнете ни да открием и споделим най-добрите изследователски практики в Европа!</w:t>
      </w:r>
    </w:p>
    <w:p w:rsidR="00E472D3" w:rsidRDefault="007E3D77"/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77"/>
    <w:rsid w:val="0070138A"/>
    <w:rsid w:val="007E3D77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C341F-ACDE-4CF7-9F78-65742DBD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D77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fc.be/news/call-for-proposals-for-the-european-foundations-award-for-responsible-research-and-innovation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TZ5HWECJZ27U-7-87</_dlc_DocId>
    <_dlc_DocIdUrl xmlns="03018842-667b-43b7-b3a8-873e095a590a">
      <Url>https://www.uni-ruse.bg/international/_layouts/15/DocIdRedir.aspx?ID=TZ5HWECJZ27U-7-87</Url>
      <Description>TZ5HWECJZ27U-7-87</Description>
    </_dlc_DocIdUrl>
  </documentManagement>
</p:properties>
</file>

<file path=customXml/itemProps1.xml><?xml version="1.0" encoding="utf-8"?>
<ds:datastoreItem xmlns:ds="http://schemas.openxmlformats.org/officeDocument/2006/customXml" ds:itemID="{F43C5454-2A9B-4D21-86B5-BACA600F7CCA}"/>
</file>

<file path=customXml/itemProps2.xml><?xml version="1.0" encoding="utf-8"?>
<ds:datastoreItem xmlns:ds="http://schemas.openxmlformats.org/officeDocument/2006/customXml" ds:itemID="{332271D7-D69F-43EE-A0D9-6C56E37DCAA2}"/>
</file>

<file path=customXml/itemProps3.xml><?xml version="1.0" encoding="utf-8"?>
<ds:datastoreItem xmlns:ds="http://schemas.openxmlformats.org/officeDocument/2006/customXml" ds:itemID="{6802A4DF-333B-420E-B420-5611FCD2FFAE}"/>
</file>

<file path=customXml/itemProps4.xml><?xml version="1.0" encoding="utf-8"?>
<ds:datastoreItem xmlns:ds="http://schemas.openxmlformats.org/officeDocument/2006/customXml" ds:itemID="{5EC448C6-4C8B-44F0-AD02-ED8223C5E2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2021-02-05T09:52:00Z</dcterms:created>
  <dcterms:modified xsi:type="dcterms:W3CDTF">2021-02-05T09:53:00Z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7d39db0f-fa0b-455f-aaf6-91782a3647c8</vt:lpwstr>
  </property>
  <property fmtid="{D5CDD505-2E9C-101B-9397-08002B2CF9AE}" pid="3" name="ContentTypeId">
    <vt:lpwstr>0x0101006814912DB77CD7449F10744CD1937796</vt:lpwstr>
  </property>
</Properties>
</file>